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B90A5" w14:textId="77777777" w:rsidR="0064526D" w:rsidRDefault="003255F0">
      <w:pPr>
        <w:spacing w:after="120"/>
      </w:pPr>
      <w:r>
        <w:rPr>
          <w:noProof/>
        </w:rPr>
        <w:drawing>
          <wp:inline distT="0" distB="0" distL="0" distR="0" wp14:anchorId="77455596" wp14:editId="39F148BD">
            <wp:extent cx="3238500" cy="581025"/>
            <wp:effectExtent l="0" t="0" r="0" b="0"/>
            <wp:docPr id="1" name="Medegefinancierd door de Europese Unie" descr="Medegefinancierd door de Europese Unie" title="Medegefinancierd door de Europese U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3238500" cy="581025"/>
                    </a:xfrm>
                    <a:prstGeom prst="rect">
                      <a:avLst/>
                    </a:prstGeom>
                  </pic:spPr>
                </pic:pic>
              </a:graphicData>
            </a:graphic>
          </wp:inline>
        </w:drawing>
      </w:r>
    </w:p>
    <w:p w14:paraId="6D98E068" w14:textId="77777777" w:rsidR="0064526D" w:rsidRDefault="003255F0">
      <w:pPr>
        <w:pStyle w:val="Kop1"/>
      </w:pPr>
      <w:r>
        <w:t>Europese steun voor ons Beweeg- en Ontmoetingscentrum</w:t>
      </w:r>
    </w:p>
    <w:p w14:paraId="1CE5E726" w14:textId="77777777" w:rsidR="0064526D" w:rsidRDefault="003255F0">
      <w:pPr>
        <w:spacing w:after="200"/>
      </w:pPr>
      <w:r>
        <w:rPr>
          <w:b/>
          <w:bCs/>
          <w:color w:val="5A6472"/>
          <w:sz w:val="26"/>
          <w:szCs w:val="26"/>
        </w:rPr>
        <w:t>Meer dan alleen zwemmen</w:t>
      </w:r>
    </w:p>
    <w:p w14:paraId="3AE16FE7" w14:textId="77777777" w:rsidR="0064526D" w:rsidRDefault="003255F0">
      <w:pPr>
        <w:spacing w:after="110" w:line="276" w:lineRule="auto"/>
      </w:pPr>
      <w:r>
        <w:t>Zwembad De Wiekslag, het zwembad van Weiteveen en Nieuw-Schoonebeek, ontvangt Europese subsidie voor het project ‘Beweeg- en Ontmoetingscentrum De Wiekslag: meer dan alleen zwemmen’. De bijdrage komt uit het Europees Landbouwfonds voor Plattelandsontwikkeling (ELFPO) en is toegekend via LEADER Oost-Drenthe. Ook de provincie Drenthe draagt bij.</w:t>
      </w:r>
    </w:p>
    <w:p w14:paraId="758EB540" w14:textId="77777777" w:rsidR="0064526D" w:rsidRDefault="003255F0">
      <w:pPr>
        <w:pStyle w:val="Kop2"/>
      </w:pPr>
      <w:r>
        <w:t>Over het project</w:t>
      </w:r>
    </w:p>
    <w:p w14:paraId="7ECC4B43" w14:textId="77777777" w:rsidR="0064526D" w:rsidRDefault="003255F0">
      <w:pPr>
        <w:spacing w:after="110" w:line="276" w:lineRule="auto"/>
      </w:pPr>
      <w:r>
        <w:t>De Wiekslag ligt precies tussen Weiteveen en Nieuw-Schoonebeek, aan de rand van het Bargerveen. Het zwembad is al sinds 1967 open en wordt sinds 1988 door bewoners uit beide dorpen zelf beheerd. Na de grote renovatie, waaraan ruim 100 dorpsgenoten als vrijwilliger meewerkten, zetten we nu de volgende stap.</w:t>
      </w:r>
    </w:p>
    <w:p w14:paraId="7E7042A5" w14:textId="77777777" w:rsidR="0064526D" w:rsidRDefault="003255F0">
      <w:pPr>
        <w:spacing w:after="110" w:line="276" w:lineRule="auto"/>
      </w:pPr>
      <w:r>
        <w:t xml:space="preserve">Met dit project groeit De Wiekslag uit tot een beweeg- en ontmoetingscentrum voor alle leeftijden. We bouwen een overdekte ontmoetingsruimte met informatie over de omgeving, vernieuwen de speelplek en leggen een padelbaan en een jeu de </w:t>
      </w:r>
      <w:proofErr w:type="spellStart"/>
      <w:r>
        <w:t>boulesbaan</w:t>
      </w:r>
      <w:proofErr w:type="spellEnd"/>
      <w:r>
        <w:t xml:space="preserve"> aan. Het project loopt van mei 2025 tot mei 2027.</w:t>
      </w:r>
    </w:p>
    <w:p w14:paraId="33B9B724" w14:textId="77777777" w:rsidR="0064526D" w:rsidRDefault="003255F0">
      <w:pPr>
        <w:pStyle w:val="Kop2"/>
      </w:pPr>
      <w:r>
        <w:t>Doel</w:t>
      </w:r>
    </w:p>
    <w:p w14:paraId="76B3BC03" w14:textId="77777777" w:rsidR="0064526D" w:rsidRDefault="003255F0">
      <w:pPr>
        <w:spacing w:after="110" w:line="276" w:lineRule="auto"/>
      </w:pPr>
      <w:r>
        <w:t>Het doel is om van zwembad De Wiekslag een beweeg- en ontmoetingscentrum te maken voor alle leeftijden uit beide dorpen en voor bezoekers van het gebied. Een plek waar je niet alleen komt zwemmen, maar ook sport, speelt en elkaar ontmoet, ook ’s avonds en buiten het zwemseizoen. Voor wandelaars en fietsers die het Bargerveen bezoeken, wordt De Wiekslag een rustpunt en een startpunt om de omgeving te ontdekken.</w:t>
      </w:r>
    </w:p>
    <w:p w14:paraId="6840BA6B" w14:textId="77777777" w:rsidR="0064526D" w:rsidRDefault="003255F0">
      <w:pPr>
        <w:pStyle w:val="Kop2"/>
      </w:pPr>
      <w:r>
        <w:t>Beoogde resultaten</w:t>
      </w:r>
    </w:p>
    <w:p w14:paraId="163C9A7A" w14:textId="1A23DD6C" w:rsidR="0064526D" w:rsidRDefault="003255F0">
      <w:pPr>
        <w:pStyle w:val="Lijstalinea"/>
        <w:numPr>
          <w:ilvl w:val="0"/>
          <w:numId w:val="2"/>
        </w:numPr>
        <w:spacing w:after="60" w:line="276" w:lineRule="auto"/>
      </w:pPr>
      <w:r>
        <w:t>Een overdekte ontmoetingsruimte met keuken, beeld en geluid, een informatiepunt over de omgeving</w:t>
      </w:r>
      <w:r w:rsidR="00D57CA2">
        <w:t xml:space="preserve">. </w:t>
      </w:r>
      <w:r>
        <w:t>De ruimte krijgt een eigen ingang, los van het zwembad.</w:t>
      </w:r>
    </w:p>
    <w:p w14:paraId="2DFEFA9C" w14:textId="77777777" w:rsidR="0064526D" w:rsidRDefault="003255F0">
      <w:pPr>
        <w:pStyle w:val="Lijstalinea"/>
        <w:numPr>
          <w:ilvl w:val="0"/>
          <w:numId w:val="2"/>
        </w:numPr>
        <w:spacing w:after="60" w:line="276" w:lineRule="auto"/>
      </w:pPr>
      <w:r>
        <w:t xml:space="preserve">Een padelbaan en een jeu de </w:t>
      </w:r>
      <w:proofErr w:type="spellStart"/>
      <w:r>
        <w:t>boulesbaan</w:t>
      </w:r>
      <w:proofErr w:type="spellEnd"/>
      <w:r>
        <w:t>, die je ook los van het zwembad kunt gebruiken.</w:t>
      </w:r>
    </w:p>
    <w:p w14:paraId="29E106AB" w14:textId="77777777" w:rsidR="0064526D" w:rsidRDefault="003255F0">
      <w:pPr>
        <w:pStyle w:val="Lijstalinea"/>
        <w:numPr>
          <w:ilvl w:val="0"/>
          <w:numId w:val="2"/>
        </w:numPr>
        <w:spacing w:after="60" w:line="276" w:lineRule="auto"/>
      </w:pPr>
      <w:r>
        <w:t>Een nieuwe speelplek met speeltoestellen voor kinderen van alle leeftijden.</w:t>
      </w:r>
    </w:p>
    <w:p w14:paraId="290CD342" w14:textId="77777777" w:rsidR="0064526D" w:rsidRDefault="003255F0">
      <w:pPr>
        <w:pStyle w:val="Kop2"/>
      </w:pPr>
      <w:r>
        <w:t>Financiering</w:t>
      </w:r>
    </w:p>
    <w:p w14:paraId="6C116257" w14:textId="77777777" w:rsidR="0064526D" w:rsidRDefault="003255F0">
      <w:pPr>
        <w:spacing w:after="110" w:line="276" w:lineRule="auto"/>
      </w:pPr>
      <w:r>
        <w:t>Dit project wordt medegefinancierd door de Europese Unie. De bijdrage komt uit het Europees Landbouwfonds voor Plattelandsontwikkeling (ELFPO), als onderdeel van het Gemeenschappelijk Landbouwbeleid (GLB) 2023-2027, en is toegekend via LEADER Oost-Drenthe. Ook de provincie Drenthe levert een bijdrage.</w:t>
      </w:r>
    </w:p>
    <w:p w14:paraId="71F69BDD" w14:textId="77777777" w:rsidR="0064526D" w:rsidRDefault="003255F0">
      <w:pPr>
        <w:spacing w:after="160" w:line="276" w:lineRule="auto"/>
      </w:pPr>
      <w:r>
        <w:t>Wij bedanken de Europese Unie, LEADER Oost-Drenthe en de provincie Drenthe voor hun steun. Zo kan De Wiekslag blijven investeren in een fijne plek voor heel Weiteveen en Nieuw-Schoonebeek.</w:t>
      </w: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300"/>
        <w:gridCol w:w="1900"/>
        <w:gridCol w:w="1900"/>
        <w:gridCol w:w="2538"/>
      </w:tblGrid>
      <w:tr w:rsidR="0064526D" w14:paraId="74451EA1" w14:textId="77777777">
        <w:tc>
          <w:tcPr>
            <w:tcW w:w="3300" w:type="dxa"/>
            <w:tcBorders>
              <w:top w:val="none" w:sz="0" w:space="0" w:color="FFFFFF"/>
              <w:left w:val="none" w:sz="0" w:space="0" w:color="FFFFFF"/>
              <w:bottom w:val="none" w:sz="0" w:space="0" w:color="FFFFFF"/>
              <w:right w:val="none" w:sz="0" w:space="0" w:color="FFFFFF"/>
            </w:tcBorders>
            <w:vAlign w:val="center"/>
          </w:tcPr>
          <w:p w14:paraId="1CC65BA8" w14:textId="77777777" w:rsidR="0064526D" w:rsidRDefault="003255F0">
            <w:pPr>
              <w:jc w:val="center"/>
            </w:pPr>
            <w:r>
              <w:rPr>
                <w:noProof/>
              </w:rPr>
              <w:drawing>
                <wp:inline distT="0" distB="0" distL="0" distR="0" wp14:anchorId="78804E34" wp14:editId="6D450F08">
                  <wp:extent cx="1714500" cy="247650"/>
                  <wp:effectExtent l="0" t="0" r="0" b="0"/>
                  <wp:docPr id="963712052" name="Logo provincie Drenthe" descr="Logo provincie Drenthe" title="Logo provincie Dren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714500" cy="247650"/>
                          </a:xfrm>
                          <a:prstGeom prst="rect">
                            <a:avLst/>
                          </a:prstGeom>
                        </pic:spPr>
                      </pic:pic>
                    </a:graphicData>
                  </a:graphic>
                </wp:inline>
              </w:drawing>
            </w:r>
          </w:p>
        </w:tc>
        <w:tc>
          <w:tcPr>
            <w:tcW w:w="1900" w:type="dxa"/>
            <w:tcBorders>
              <w:top w:val="none" w:sz="0" w:space="0" w:color="FFFFFF"/>
              <w:left w:val="none" w:sz="0" w:space="0" w:color="FFFFFF"/>
              <w:bottom w:val="none" w:sz="0" w:space="0" w:color="FFFFFF"/>
              <w:right w:val="none" w:sz="0" w:space="0" w:color="FFFFFF"/>
            </w:tcBorders>
            <w:vAlign w:val="center"/>
          </w:tcPr>
          <w:p w14:paraId="00B704F1" w14:textId="77777777" w:rsidR="0064526D" w:rsidRDefault="003255F0">
            <w:pPr>
              <w:jc w:val="center"/>
            </w:pPr>
            <w:r>
              <w:rPr>
                <w:noProof/>
              </w:rPr>
              <w:drawing>
                <wp:inline distT="0" distB="0" distL="0" distR="0" wp14:anchorId="0D5EA6B6" wp14:editId="032E50E3">
                  <wp:extent cx="428625" cy="457200"/>
                  <wp:effectExtent l="0" t="0" r="0" b="0"/>
                  <wp:docPr id="2031681689" name="Logo LEADER Oost-Drenthe" descr="Logo LEADER Oost-Drenthe" title="Logo LEADER Oost-Drent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28625" cy="457200"/>
                          </a:xfrm>
                          <a:prstGeom prst="rect">
                            <a:avLst/>
                          </a:prstGeom>
                        </pic:spPr>
                      </pic:pic>
                    </a:graphicData>
                  </a:graphic>
                </wp:inline>
              </w:drawing>
            </w:r>
          </w:p>
        </w:tc>
        <w:tc>
          <w:tcPr>
            <w:tcW w:w="1900" w:type="dxa"/>
            <w:tcBorders>
              <w:top w:val="none" w:sz="0" w:space="0" w:color="FFFFFF"/>
              <w:left w:val="none" w:sz="0" w:space="0" w:color="FFFFFF"/>
              <w:bottom w:val="none" w:sz="0" w:space="0" w:color="FFFFFF"/>
              <w:right w:val="none" w:sz="0" w:space="0" w:color="FFFFFF"/>
            </w:tcBorders>
            <w:vAlign w:val="center"/>
          </w:tcPr>
          <w:p w14:paraId="08453AEA" w14:textId="77777777" w:rsidR="0064526D" w:rsidRDefault="003255F0">
            <w:pPr>
              <w:jc w:val="center"/>
            </w:pPr>
            <w:r>
              <w:rPr>
                <w:noProof/>
              </w:rPr>
              <w:drawing>
                <wp:inline distT="0" distB="0" distL="0" distR="0" wp14:anchorId="22E1D3DB" wp14:editId="4C8945A9">
                  <wp:extent cx="457200" cy="438150"/>
                  <wp:effectExtent l="0" t="0" r="0" b="0"/>
                  <wp:docPr id="1232621938" name="Logo GLB" descr="Logo GLB" title="Logo GL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57200" cy="438150"/>
                          </a:xfrm>
                          <a:prstGeom prst="rect">
                            <a:avLst/>
                          </a:prstGeom>
                        </pic:spPr>
                      </pic:pic>
                    </a:graphicData>
                  </a:graphic>
                </wp:inline>
              </w:drawing>
            </w:r>
          </w:p>
        </w:tc>
        <w:tc>
          <w:tcPr>
            <w:tcW w:w="2538" w:type="dxa"/>
            <w:tcBorders>
              <w:top w:val="none" w:sz="0" w:space="0" w:color="FFFFFF"/>
              <w:left w:val="none" w:sz="0" w:space="0" w:color="FFFFFF"/>
              <w:bottom w:val="none" w:sz="0" w:space="0" w:color="FFFFFF"/>
              <w:right w:val="none" w:sz="0" w:space="0" w:color="FFFFFF"/>
            </w:tcBorders>
            <w:vAlign w:val="center"/>
          </w:tcPr>
          <w:p w14:paraId="62F1E0AC" w14:textId="77777777" w:rsidR="0064526D" w:rsidRDefault="003255F0">
            <w:pPr>
              <w:jc w:val="center"/>
            </w:pPr>
            <w:r>
              <w:rPr>
                <w:noProof/>
              </w:rPr>
              <w:drawing>
                <wp:inline distT="0" distB="0" distL="0" distR="0" wp14:anchorId="494251B7" wp14:editId="1045B3D9">
                  <wp:extent cx="704850" cy="361950"/>
                  <wp:effectExtent l="0" t="0" r="0" b="0"/>
                  <wp:docPr id="1206653931" name="Logo SNN" descr="Logo SNN" title="Logo SN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704850" cy="361950"/>
                          </a:xfrm>
                          <a:prstGeom prst="rect">
                            <a:avLst/>
                          </a:prstGeom>
                        </pic:spPr>
                      </pic:pic>
                    </a:graphicData>
                  </a:graphic>
                </wp:inline>
              </w:drawing>
            </w:r>
          </w:p>
        </w:tc>
      </w:tr>
    </w:tbl>
    <w:p w14:paraId="3CFAA980" w14:textId="72F52D37" w:rsidR="0064526D" w:rsidRDefault="0064526D">
      <w:pPr>
        <w:spacing w:before="240"/>
      </w:pPr>
    </w:p>
    <w:sectPr w:rsidR="0064526D">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636734"/>
    <w:multiLevelType w:val="hybridMultilevel"/>
    <w:tmpl w:val="0B80AC8C"/>
    <w:lvl w:ilvl="0" w:tplc="F8FEDDA6">
      <w:start w:val="1"/>
      <w:numFmt w:val="decimal"/>
      <w:lvlText w:val="%1."/>
      <w:lvlJc w:val="left"/>
      <w:pPr>
        <w:ind w:left="540" w:hanging="360"/>
      </w:pPr>
    </w:lvl>
    <w:lvl w:ilvl="1" w:tplc="EE58425A">
      <w:numFmt w:val="decimal"/>
      <w:lvlText w:val=""/>
      <w:lvlJc w:val="left"/>
    </w:lvl>
    <w:lvl w:ilvl="2" w:tplc="D34CB508">
      <w:numFmt w:val="decimal"/>
      <w:lvlText w:val=""/>
      <w:lvlJc w:val="left"/>
    </w:lvl>
    <w:lvl w:ilvl="3" w:tplc="8D1007F4">
      <w:numFmt w:val="decimal"/>
      <w:lvlText w:val=""/>
      <w:lvlJc w:val="left"/>
    </w:lvl>
    <w:lvl w:ilvl="4" w:tplc="6A4C42B0">
      <w:numFmt w:val="decimal"/>
      <w:lvlText w:val=""/>
      <w:lvlJc w:val="left"/>
    </w:lvl>
    <w:lvl w:ilvl="5" w:tplc="B13CCDA4">
      <w:numFmt w:val="decimal"/>
      <w:lvlText w:val=""/>
      <w:lvlJc w:val="left"/>
    </w:lvl>
    <w:lvl w:ilvl="6" w:tplc="ACB8C38E">
      <w:numFmt w:val="decimal"/>
      <w:lvlText w:val=""/>
      <w:lvlJc w:val="left"/>
    </w:lvl>
    <w:lvl w:ilvl="7" w:tplc="9460C2A0">
      <w:numFmt w:val="decimal"/>
      <w:lvlText w:val=""/>
      <w:lvlJc w:val="left"/>
    </w:lvl>
    <w:lvl w:ilvl="8" w:tplc="E4B48988">
      <w:numFmt w:val="decimal"/>
      <w:lvlText w:val=""/>
      <w:lvlJc w:val="left"/>
    </w:lvl>
  </w:abstractNum>
  <w:abstractNum w:abstractNumId="1" w15:restartNumberingAfterBreak="0">
    <w:nsid w:val="6EAC7B2C"/>
    <w:multiLevelType w:val="hybridMultilevel"/>
    <w:tmpl w:val="33B27AC2"/>
    <w:lvl w:ilvl="0" w:tplc="D10670B6">
      <w:start w:val="1"/>
      <w:numFmt w:val="bullet"/>
      <w:lvlText w:val="•"/>
      <w:lvlJc w:val="left"/>
      <w:pPr>
        <w:ind w:left="540" w:hanging="270"/>
      </w:pPr>
    </w:lvl>
    <w:lvl w:ilvl="1" w:tplc="4EB875FE">
      <w:numFmt w:val="decimal"/>
      <w:lvlText w:val=""/>
      <w:lvlJc w:val="left"/>
    </w:lvl>
    <w:lvl w:ilvl="2" w:tplc="16BA29C4">
      <w:numFmt w:val="decimal"/>
      <w:lvlText w:val=""/>
      <w:lvlJc w:val="left"/>
    </w:lvl>
    <w:lvl w:ilvl="3" w:tplc="91CE1F7C">
      <w:numFmt w:val="decimal"/>
      <w:lvlText w:val=""/>
      <w:lvlJc w:val="left"/>
    </w:lvl>
    <w:lvl w:ilvl="4" w:tplc="3B603072">
      <w:numFmt w:val="decimal"/>
      <w:lvlText w:val=""/>
      <w:lvlJc w:val="left"/>
    </w:lvl>
    <w:lvl w:ilvl="5" w:tplc="E4FA090C">
      <w:numFmt w:val="decimal"/>
      <w:lvlText w:val=""/>
      <w:lvlJc w:val="left"/>
    </w:lvl>
    <w:lvl w:ilvl="6" w:tplc="4CB67850">
      <w:numFmt w:val="decimal"/>
      <w:lvlText w:val=""/>
      <w:lvlJc w:val="left"/>
    </w:lvl>
    <w:lvl w:ilvl="7" w:tplc="F7D4287A">
      <w:numFmt w:val="decimal"/>
      <w:lvlText w:val=""/>
      <w:lvlJc w:val="left"/>
    </w:lvl>
    <w:lvl w:ilvl="8" w:tplc="1B8637FC">
      <w:numFmt w:val="decimal"/>
      <w:lvlText w:val=""/>
      <w:lvlJc w:val="left"/>
    </w:lvl>
  </w:abstractNum>
  <w:abstractNum w:abstractNumId="2" w15:restartNumberingAfterBreak="0">
    <w:nsid w:val="76B3109B"/>
    <w:multiLevelType w:val="hybridMultilevel"/>
    <w:tmpl w:val="5C0C91EA"/>
    <w:lvl w:ilvl="0" w:tplc="4540F8E0">
      <w:start w:val="1"/>
      <w:numFmt w:val="bullet"/>
      <w:lvlText w:val="●"/>
      <w:lvlJc w:val="left"/>
      <w:pPr>
        <w:ind w:left="720" w:hanging="360"/>
      </w:pPr>
    </w:lvl>
    <w:lvl w:ilvl="1" w:tplc="323CA0CC">
      <w:start w:val="1"/>
      <w:numFmt w:val="bullet"/>
      <w:lvlText w:val="○"/>
      <w:lvlJc w:val="left"/>
      <w:pPr>
        <w:ind w:left="1440" w:hanging="360"/>
      </w:pPr>
    </w:lvl>
    <w:lvl w:ilvl="2" w:tplc="194CC68A">
      <w:start w:val="1"/>
      <w:numFmt w:val="bullet"/>
      <w:lvlText w:val="■"/>
      <w:lvlJc w:val="left"/>
      <w:pPr>
        <w:ind w:left="2160" w:hanging="360"/>
      </w:pPr>
    </w:lvl>
    <w:lvl w:ilvl="3" w:tplc="5A444078">
      <w:start w:val="1"/>
      <w:numFmt w:val="bullet"/>
      <w:lvlText w:val="●"/>
      <w:lvlJc w:val="left"/>
      <w:pPr>
        <w:ind w:left="2880" w:hanging="360"/>
      </w:pPr>
    </w:lvl>
    <w:lvl w:ilvl="4" w:tplc="9D0C45B8">
      <w:start w:val="1"/>
      <w:numFmt w:val="bullet"/>
      <w:lvlText w:val="○"/>
      <w:lvlJc w:val="left"/>
      <w:pPr>
        <w:ind w:left="3600" w:hanging="360"/>
      </w:pPr>
    </w:lvl>
    <w:lvl w:ilvl="5" w:tplc="F708BA78">
      <w:start w:val="1"/>
      <w:numFmt w:val="bullet"/>
      <w:lvlText w:val="■"/>
      <w:lvlJc w:val="left"/>
      <w:pPr>
        <w:ind w:left="4320" w:hanging="360"/>
      </w:pPr>
    </w:lvl>
    <w:lvl w:ilvl="6" w:tplc="47D66EA6">
      <w:start w:val="1"/>
      <w:numFmt w:val="bullet"/>
      <w:lvlText w:val="●"/>
      <w:lvlJc w:val="left"/>
      <w:pPr>
        <w:ind w:left="5040" w:hanging="360"/>
      </w:pPr>
    </w:lvl>
    <w:lvl w:ilvl="7" w:tplc="5DF054DC">
      <w:start w:val="1"/>
      <w:numFmt w:val="bullet"/>
      <w:lvlText w:val="●"/>
      <w:lvlJc w:val="left"/>
      <w:pPr>
        <w:ind w:left="5760" w:hanging="360"/>
      </w:pPr>
    </w:lvl>
    <w:lvl w:ilvl="8" w:tplc="EB6C3932">
      <w:start w:val="1"/>
      <w:numFmt w:val="bullet"/>
      <w:lvlText w:val="●"/>
      <w:lvlJc w:val="left"/>
      <w:pPr>
        <w:ind w:left="6480" w:hanging="360"/>
      </w:pPr>
    </w:lvl>
  </w:abstractNum>
  <w:num w:numId="1" w16cid:durableId="1037852128">
    <w:abstractNumId w:val="2"/>
    <w:lvlOverride w:ilvl="0">
      <w:startOverride w:val="1"/>
    </w:lvlOverride>
  </w:num>
  <w:num w:numId="2" w16cid:durableId="1427536668">
    <w:abstractNumId w:val="1"/>
    <w:lvlOverride w:ilvl="0">
      <w:startOverride w:val="1"/>
    </w:lvlOverride>
  </w:num>
  <w:num w:numId="3" w16cid:durableId="207515707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8"/>
  <w:displayBackgroundShape/>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26D"/>
    <w:rsid w:val="003255F0"/>
    <w:rsid w:val="004171F4"/>
    <w:rsid w:val="005F2663"/>
    <w:rsid w:val="0064526D"/>
    <w:rsid w:val="00A200E0"/>
    <w:rsid w:val="00D57C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ADAF2"/>
  <w15:docId w15:val="{B59AB30A-1A82-45C3-BAAA-45D8D7B7D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328"/>
        <w:sz w:val="21"/>
        <w:szCs w:val="21"/>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spacing w:before="120" w:after="200"/>
      <w:outlineLvl w:val="0"/>
    </w:pPr>
    <w:rPr>
      <w:b/>
      <w:bCs/>
      <w:color w:val="0E5AA7"/>
      <w:sz w:val="36"/>
      <w:szCs w:val="36"/>
    </w:rPr>
  </w:style>
  <w:style w:type="paragraph" w:styleId="Kop2">
    <w:name w:val="heading 2"/>
    <w:uiPriority w:val="9"/>
    <w:unhideWhenUsed/>
    <w:qFormat/>
    <w:pPr>
      <w:spacing w:before="190" w:after="80"/>
      <w:outlineLvl w:val="1"/>
    </w:pPr>
    <w:rPr>
      <w:b/>
      <w:bCs/>
      <w:color w:val="082654"/>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rPr>
      <w:sz w:val="20"/>
      <w:szCs w:val="20"/>
    </w:rPr>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rPr>
      <w:sz w:val="20"/>
      <w:szCs w:val="20"/>
    </w:rPr>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 /><Relationship Id="rId3" Type="http://schemas.openxmlformats.org/officeDocument/2006/relationships/settings" Target="settings.xml" /><Relationship Id="rId7" Type="http://schemas.openxmlformats.org/officeDocument/2006/relationships/image" Target="media/image3.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11" Type="http://schemas.openxmlformats.org/officeDocument/2006/relationships/theme" Target="theme/theme1.xml" /><Relationship Id="rId5" Type="http://schemas.openxmlformats.org/officeDocument/2006/relationships/image" Target="media/image1.png"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image" Target="media/image5.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1962</Characters>
  <Application>Microsoft Office Word</Application>
  <DocSecurity>0</DocSecurity>
  <Lines>16</Lines>
  <Paragraphs>4</Paragraphs>
  <ScaleCrop>false</ScaleCrop>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Europese steun - tekst voor website en Facebook</dc:title>
  <dc:creator>Zwembad De Wiekslag</dc:creator>
  <cp:lastModifiedBy>Freddy Schwieters</cp:lastModifiedBy>
  <cp:revision>2</cp:revision>
  <dcterms:created xsi:type="dcterms:W3CDTF">2026-10-19T10:28:00Z</dcterms:created>
  <dcterms:modified xsi:type="dcterms:W3CDTF">2026-10-19T10:28:00Z</dcterms:modified>
</cp:coreProperties>
</file>